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1668" w14:textId="77777777" w:rsidR="00BE5907" w:rsidRPr="00BE5907" w:rsidRDefault="00BE5907" w:rsidP="00BE5907">
      <w:pPr>
        <w:jc w:val="center"/>
        <w:rPr>
          <w:b/>
          <w:bCs/>
        </w:rPr>
      </w:pPr>
      <w:r w:rsidRPr="00BE5907">
        <w:rPr>
          <w:b/>
          <w:bCs/>
        </w:rPr>
        <w:t>Genomic and epigenomic underpinnings of a novel and non-parental</w:t>
      </w:r>
    </w:p>
    <w:p w14:paraId="491D5378" w14:textId="77777777" w:rsidR="00BE5907" w:rsidRPr="00C8435A" w:rsidRDefault="00BE5907" w:rsidP="00BE5907">
      <w:pPr>
        <w:jc w:val="center"/>
        <w:rPr>
          <w:b/>
          <w:bCs/>
        </w:rPr>
      </w:pPr>
      <w:r w:rsidRPr="00BE5907">
        <w:rPr>
          <w:b/>
          <w:bCs/>
        </w:rPr>
        <w:t>stress-adaptive phenotype created by transgressive segregation</w:t>
      </w:r>
    </w:p>
    <w:p w14:paraId="6B1CE807" w14:textId="77777777" w:rsidR="00BE5907" w:rsidRPr="00BE5907" w:rsidRDefault="00BE5907" w:rsidP="00BE5907">
      <w:pPr>
        <w:jc w:val="center"/>
      </w:pPr>
    </w:p>
    <w:p w14:paraId="05180B92" w14:textId="2C63382B" w:rsidR="00BE5907" w:rsidRPr="00BE5907" w:rsidRDefault="00BE5907" w:rsidP="00BE5907">
      <w:pPr>
        <w:jc w:val="center"/>
      </w:pPr>
      <w:r w:rsidRPr="00BE5907">
        <w:t>Ai Kitazumi</w:t>
      </w:r>
      <w:r w:rsidR="00C8435A">
        <w:rPr>
          <w:vertAlign w:val="superscript"/>
        </w:rPr>
        <w:t>1</w:t>
      </w:r>
      <w:r w:rsidR="00200CE3">
        <w:rPr>
          <w:vertAlign w:val="superscript"/>
        </w:rPr>
        <w:t>*</w:t>
      </w:r>
      <w:r w:rsidRPr="00BE5907">
        <w:t xml:space="preserve">, Isaiah </w:t>
      </w:r>
      <w:r w:rsidR="00164F55">
        <w:t>C.</w:t>
      </w:r>
      <w:r w:rsidRPr="00BE5907">
        <w:t xml:space="preserve"> M. Pabuayon</w:t>
      </w:r>
      <w:r w:rsidR="00C8435A">
        <w:rPr>
          <w:vertAlign w:val="superscript"/>
        </w:rPr>
        <w:t>1</w:t>
      </w:r>
      <w:r w:rsidRPr="00BE5907">
        <w:t>, Kevin R. Cushman</w:t>
      </w:r>
      <w:r w:rsidR="00C8435A">
        <w:rPr>
          <w:vertAlign w:val="superscript"/>
        </w:rPr>
        <w:t>1</w:t>
      </w:r>
      <w:r w:rsidRPr="00BE5907">
        <w:t>,</w:t>
      </w:r>
    </w:p>
    <w:p w14:paraId="0680A5E0" w14:textId="2EE1AAE0" w:rsidR="00BE5907" w:rsidRPr="00BE5907" w:rsidRDefault="00BE5907" w:rsidP="00BE5907">
      <w:pPr>
        <w:jc w:val="center"/>
      </w:pPr>
      <w:r w:rsidRPr="00BE5907">
        <w:t>Rakesh Kumar Singh</w:t>
      </w:r>
      <w:r w:rsidRPr="00BE5907">
        <w:rPr>
          <w:vertAlign w:val="superscript"/>
        </w:rPr>
        <w:t>2#</w:t>
      </w:r>
      <w:r w:rsidRPr="00BE5907">
        <w:t>, Waseem Hussein</w:t>
      </w:r>
      <w:r w:rsidR="00C8435A" w:rsidRPr="00BE5907">
        <w:rPr>
          <w:vertAlign w:val="superscript"/>
        </w:rPr>
        <w:t>2</w:t>
      </w:r>
      <w:r w:rsidRPr="00BE5907">
        <w:t>, Joie Ramos</w:t>
      </w:r>
      <w:r w:rsidR="00C8435A" w:rsidRPr="00BE5907">
        <w:rPr>
          <w:vertAlign w:val="superscript"/>
        </w:rPr>
        <w:t>2</w:t>
      </w:r>
      <w:r w:rsidRPr="00BE5907">
        <w:t>,</w:t>
      </w:r>
    </w:p>
    <w:p w14:paraId="106840F1" w14:textId="140A0419" w:rsidR="00BE5907" w:rsidRDefault="00BE5907" w:rsidP="00BE5907">
      <w:pPr>
        <w:jc w:val="center"/>
        <w:rPr>
          <w:vertAlign w:val="superscript"/>
        </w:rPr>
      </w:pPr>
      <w:r w:rsidRPr="00BE5907">
        <w:t>Yoshihiro Kawahara</w:t>
      </w:r>
      <w:r w:rsidR="00C8435A">
        <w:rPr>
          <w:vertAlign w:val="superscript"/>
        </w:rPr>
        <w:t>3</w:t>
      </w:r>
      <w:r w:rsidRPr="00BE5907">
        <w:t>, and Benildo G. de los Reyes</w:t>
      </w:r>
      <w:r w:rsidR="00C8435A">
        <w:rPr>
          <w:vertAlign w:val="superscript"/>
        </w:rPr>
        <w:t>1</w:t>
      </w:r>
    </w:p>
    <w:p w14:paraId="3201A997" w14:textId="77777777" w:rsidR="00C8435A" w:rsidRPr="00BE5907" w:rsidRDefault="00C8435A" w:rsidP="00BE5907">
      <w:pPr>
        <w:jc w:val="center"/>
      </w:pPr>
    </w:p>
    <w:p w14:paraId="0A902ABB" w14:textId="25F7EFD6" w:rsidR="00BE5907" w:rsidRPr="00BE5907" w:rsidRDefault="00BE5907" w:rsidP="00C8435A">
      <w:pPr>
        <w:pStyle w:val="ListParagraph"/>
        <w:numPr>
          <w:ilvl w:val="0"/>
          <w:numId w:val="1"/>
        </w:numPr>
      </w:pPr>
      <w:r w:rsidRPr="00BE5907">
        <w:t>Department of Plant and Soil Science, Texas Tech University, Lubbock, TX USA</w:t>
      </w:r>
    </w:p>
    <w:p w14:paraId="57C3FEDB" w14:textId="0093E2E9" w:rsidR="00BE5907" w:rsidRPr="00BE5907" w:rsidRDefault="00BE5907" w:rsidP="00C8435A">
      <w:pPr>
        <w:pStyle w:val="ListParagraph"/>
        <w:numPr>
          <w:ilvl w:val="0"/>
          <w:numId w:val="1"/>
        </w:numPr>
      </w:pPr>
      <w:r w:rsidRPr="00BE5907">
        <w:t>International Rice Research Institute, Los Baños, Laguna, Philippines</w:t>
      </w:r>
    </w:p>
    <w:p w14:paraId="2F5BE916" w14:textId="77777777" w:rsidR="00C8435A" w:rsidRDefault="00BE5907" w:rsidP="00C37336">
      <w:pPr>
        <w:pStyle w:val="ListParagraph"/>
        <w:numPr>
          <w:ilvl w:val="0"/>
          <w:numId w:val="1"/>
        </w:numPr>
      </w:pPr>
      <w:r w:rsidRPr="00BE5907">
        <w:t>National Agriculture and Food Research Organization Advanced Analysis Center, Tsukuba, Ibaraki, Japan</w:t>
      </w:r>
    </w:p>
    <w:p w14:paraId="604F7E49" w14:textId="7409B087" w:rsidR="00BE5907" w:rsidRDefault="00BE5907" w:rsidP="00C8435A">
      <w:pPr>
        <w:pStyle w:val="ListParagraph"/>
      </w:pPr>
      <w:r w:rsidRPr="00BE5907">
        <w:t xml:space="preserve">#Current address: International Center for </w:t>
      </w:r>
      <w:proofErr w:type="spellStart"/>
      <w:r w:rsidRPr="00BE5907">
        <w:t>Biosaline</w:t>
      </w:r>
      <w:proofErr w:type="spellEnd"/>
      <w:r w:rsidRPr="00BE5907">
        <w:t xml:space="preserve"> Agriculture, Dubai, United Arab Emirates</w:t>
      </w:r>
    </w:p>
    <w:p w14:paraId="3E285904" w14:textId="547F216E" w:rsidR="00C8435A" w:rsidRPr="00BE5907" w:rsidRDefault="00200CE3" w:rsidP="00C8435A">
      <w:pPr>
        <w:pStyle w:val="ListParagraph"/>
      </w:pPr>
      <w:r>
        <w:t>*Presenting author (ai.kitazumi@ttu.edu)</w:t>
      </w:r>
    </w:p>
    <w:p w14:paraId="626502DB" w14:textId="21240CF8" w:rsidR="00786EF6" w:rsidRDefault="00786EF6" w:rsidP="00786EF6">
      <w:r w:rsidRPr="00786EF6">
        <w:t>The classic genetic phenomenon of transgressive segregation offers a powerful strategy to create novel phenotypes beyond what is typically achieved by the conventional phenotype-to-gene selection in introgression breeding. In this study, we used a well-investigated recombinant inbred population (F</w:t>
      </w:r>
      <w:r w:rsidRPr="00786EF6">
        <w:rPr>
          <w:vertAlign w:val="subscript"/>
        </w:rPr>
        <w:t>9</w:t>
      </w:r>
      <w:r w:rsidRPr="00786EF6">
        <w:t xml:space="preserve">) of </w:t>
      </w:r>
      <w:r w:rsidR="00C8435A">
        <w:t xml:space="preserve">rice </w:t>
      </w:r>
      <w:r w:rsidRPr="00786EF6">
        <w:t>derived from two genetically diverse and contrasting parents, i.e., IR29 (indica-subgroup) x Pokkali (aus-subgroup), as a model system to understand the impact of recombination under mild genomic shock to the epigenomic landscape of a transgressive recombinant with superior tolerance to hyper-salinity stress than the tolerant parent. Our integrative profiling of recombinant genomes, methylomes, heterochromatin profiles (Topographically Associating Domains</w:t>
      </w:r>
      <w:r>
        <w:t>, TADs</w:t>
      </w:r>
      <w:r w:rsidRPr="00786EF6">
        <w:t xml:space="preserve">), and transcriptomes across the comparative panel revealed that the phenotypic novelty of the hyper-salinity super-tolerant transgressive progeny is associated with </w:t>
      </w:r>
      <w:r w:rsidR="0006784F">
        <w:t>several</w:t>
      </w:r>
      <w:r w:rsidRPr="00786EF6">
        <w:t xml:space="preserve"> peculiar features of the genome and epigenome. </w:t>
      </w:r>
      <w:r w:rsidR="00BE5907">
        <w:t>Using IR8 and N22 as biparental references, we have revealed that t</w:t>
      </w:r>
      <w:r w:rsidRPr="00786EF6">
        <w:t xml:space="preserve">he rare transgressive segregant was a product of </w:t>
      </w:r>
      <w:r w:rsidR="00C8435A">
        <w:t xml:space="preserve">extensive </w:t>
      </w:r>
      <w:r w:rsidRPr="00786EF6">
        <w:t>recombination under moderate genomic shock</w:t>
      </w:r>
      <w:r w:rsidR="00C8435A">
        <w:t>,</w:t>
      </w:r>
      <w:r w:rsidRPr="00786EF6">
        <w:t xml:space="preserve"> </w:t>
      </w:r>
      <w:r>
        <w:t>which</w:t>
      </w:r>
      <w:r w:rsidRPr="00786EF6">
        <w:t xml:space="preserve"> led to a significant downsizing of the recombinant genome caused by the shedding of repetitive elements and transposons. Shedding was largely responsible </w:t>
      </w:r>
      <w:r>
        <w:t>for</w:t>
      </w:r>
      <w:r w:rsidRPr="00786EF6">
        <w:t xml:space="preserve"> the extreme hypomethylation of the transgressive recombinant genome</w:t>
      </w:r>
      <w:r>
        <w:t xml:space="preserve">, </w:t>
      </w:r>
      <w:r w:rsidRPr="00786EF6">
        <w:t>peculiarity in the CHH context</w:t>
      </w:r>
      <w:r>
        <w:t>.</w:t>
      </w:r>
      <w:r w:rsidR="005063F7">
        <w:t xml:space="preserve"> </w:t>
      </w:r>
      <w:r w:rsidRPr="00786EF6">
        <w:t xml:space="preserve">One important consequence of the extreme hypomethylation of the downsized transgressive recombinant genome was a novel chromatin signature characterized by </w:t>
      </w:r>
      <w:r w:rsidR="00C8435A">
        <w:t>increased</w:t>
      </w:r>
      <w:r w:rsidRPr="00786EF6">
        <w:t xml:space="preserve"> TAD segmentation across</w:t>
      </w:r>
      <w:r>
        <w:t xml:space="preserve"> the genome</w:t>
      </w:r>
      <w:r w:rsidRPr="00786EF6">
        <w:t>. All these changes in the epigenome created a uniquely non-parental spatio-temporal transcriptome signature with direct functional significance to the novel stress-adaptive phenotype of the transgressive recombinant</w:t>
      </w:r>
      <w:r>
        <w:t>.</w:t>
      </w:r>
    </w:p>
    <w:p w14:paraId="1F4C2EEE" w14:textId="77777777" w:rsidR="001F2027" w:rsidRDefault="001F2027" w:rsidP="00786EF6"/>
    <w:p w14:paraId="4EAF74D4" w14:textId="3835DB24" w:rsidR="001F2027" w:rsidRPr="00786EF6" w:rsidRDefault="001F2027" w:rsidP="00786EF6">
      <w:r>
        <w:t xml:space="preserve">Keywords: Transgressive segregation, genome shock, </w:t>
      </w:r>
      <w:r w:rsidR="00ED46F3">
        <w:t xml:space="preserve">genome size, </w:t>
      </w:r>
      <w:r>
        <w:t>genomic</w:t>
      </w:r>
      <w:r w:rsidR="00DE5E51">
        <w:t>s, epigenome, methylome, heterochromatin, TADs, retrotransposons</w:t>
      </w:r>
    </w:p>
    <w:p w14:paraId="0879FE6D" w14:textId="77777777" w:rsidR="00786EF6" w:rsidRDefault="00786EF6" w:rsidP="00786EF6"/>
    <w:sectPr w:rsidR="00786EF6" w:rsidSect="006C4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0AE7"/>
    <w:multiLevelType w:val="hybridMultilevel"/>
    <w:tmpl w:val="E79E6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6"/>
    <w:rsid w:val="0006784F"/>
    <w:rsid w:val="00164F55"/>
    <w:rsid w:val="001E65AA"/>
    <w:rsid w:val="001E77FE"/>
    <w:rsid w:val="001F2027"/>
    <w:rsid w:val="00200CE3"/>
    <w:rsid w:val="004D545F"/>
    <w:rsid w:val="005063F7"/>
    <w:rsid w:val="006C4731"/>
    <w:rsid w:val="007079A9"/>
    <w:rsid w:val="00786EF6"/>
    <w:rsid w:val="009E1665"/>
    <w:rsid w:val="009F6E99"/>
    <w:rsid w:val="00AF4001"/>
    <w:rsid w:val="00BE5907"/>
    <w:rsid w:val="00C8435A"/>
    <w:rsid w:val="00DE5E51"/>
    <w:rsid w:val="00DF2EA7"/>
    <w:rsid w:val="00ED46F3"/>
    <w:rsid w:val="00F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E5E4"/>
  <w15:chartTrackingRefBased/>
  <w15:docId w15:val="{4BDC2575-AE9D-4F7F-A223-A7C10EF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6EAB-A724-48F7-9C59-B87DC39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Kitazumi, Ai</dc:creator>
  <cp:keywords/>
  <dc:description/>
  <cp:lastModifiedBy>Kitazumi, Ai</cp:lastModifiedBy>
  <cp:revision>8</cp:revision>
  <dcterms:created xsi:type="dcterms:W3CDTF">2024-07-30T21:13:00Z</dcterms:created>
  <dcterms:modified xsi:type="dcterms:W3CDTF">2024-07-30T22:16:00Z</dcterms:modified>
</cp:coreProperties>
</file>