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C6F9" w14:textId="332412DF" w:rsidR="000A1FC3" w:rsidRPr="000A1FC3" w:rsidRDefault="000A1FC3" w:rsidP="000A1FC3">
      <w:r w:rsidRPr="000A1FC3">
        <w:rPr>
          <w:b/>
          <w:bCs/>
        </w:rPr>
        <w:t xml:space="preserve">Genome-wide identification of genotype-specific RNA splicing </w:t>
      </w:r>
      <w:r w:rsidR="00466E3E">
        <w:rPr>
          <w:b/>
          <w:bCs/>
        </w:rPr>
        <w:t xml:space="preserve">as the basis of differential response to </w:t>
      </w:r>
      <w:r>
        <w:rPr>
          <w:b/>
          <w:bCs/>
        </w:rPr>
        <w:t xml:space="preserve">salt </w:t>
      </w:r>
      <w:r w:rsidRPr="000A1FC3">
        <w:rPr>
          <w:b/>
          <w:bCs/>
        </w:rPr>
        <w:t>stress</w:t>
      </w:r>
      <w:r w:rsidR="00466E3E">
        <w:rPr>
          <w:b/>
          <w:bCs/>
        </w:rPr>
        <w:t xml:space="preserve"> in rice</w:t>
      </w:r>
      <w:r w:rsidRPr="000A1FC3">
        <w:rPr>
          <w:b/>
          <w:bCs/>
        </w:rPr>
        <w:t xml:space="preserve"> </w:t>
      </w:r>
    </w:p>
    <w:p w14:paraId="647F00D1" w14:textId="77777777" w:rsidR="000A1FC3" w:rsidRDefault="000A1FC3" w:rsidP="000A1FC3"/>
    <w:p w14:paraId="75091C12" w14:textId="08E0B95B" w:rsidR="005D15CE" w:rsidRDefault="005D15CE" w:rsidP="000A1FC3">
      <w:r w:rsidRPr="005D15CE">
        <w:rPr>
          <w:b/>
          <w:bCs/>
        </w:rPr>
        <w:t>Presenting Author:</w:t>
      </w:r>
      <w:r>
        <w:t xml:space="preserve"> Harkamal Walia, University of Nebraska-Lincoln</w:t>
      </w:r>
    </w:p>
    <w:p w14:paraId="45546EBE" w14:textId="77777777" w:rsidR="005D15CE" w:rsidRDefault="005D15CE" w:rsidP="000A1FC3"/>
    <w:p w14:paraId="18BC137F" w14:textId="0B06FBA3" w:rsidR="000A1FC3" w:rsidRPr="000A1FC3" w:rsidRDefault="000A1FC3" w:rsidP="000A1FC3">
      <w:r w:rsidRPr="000A1FC3">
        <w:t xml:space="preserve">Pre-mRNA splicing is an essential step for the regulation of gene expression. </w:t>
      </w:r>
      <w:r w:rsidR="00466E3E">
        <w:t>T</w:t>
      </w:r>
      <w:r w:rsidRPr="000A1FC3">
        <w:t xml:space="preserve">o specifically capture </w:t>
      </w:r>
      <w:r w:rsidR="00466E3E">
        <w:t xml:space="preserve">the </w:t>
      </w:r>
      <w:r w:rsidRPr="000A1FC3">
        <w:t xml:space="preserve">splicing variants in plants for genome-wide association studies (GWAS), we </w:t>
      </w:r>
      <w:r w:rsidR="00466E3E">
        <w:t xml:space="preserve">have </w:t>
      </w:r>
      <w:r w:rsidRPr="000A1FC3">
        <w:t xml:space="preserve">developed a software tool to quantify and visualize </w:t>
      </w:r>
      <w:r w:rsidRPr="000A1FC3">
        <w:rPr>
          <w:u w:val="single"/>
        </w:rPr>
        <w:t>Va</w:t>
      </w:r>
      <w:r w:rsidRPr="000A1FC3">
        <w:t xml:space="preserve">riations of </w:t>
      </w:r>
      <w:r w:rsidRPr="000A1FC3">
        <w:rPr>
          <w:u w:val="single"/>
        </w:rPr>
        <w:t>S</w:t>
      </w:r>
      <w:r w:rsidRPr="000A1FC3">
        <w:t xml:space="preserve">plicing in </w:t>
      </w:r>
      <w:r w:rsidRPr="000A1FC3">
        <w:rPr>
          <w:u w:val="single"/>
        </w:rPr>
        <w:t>P</w:t>
      </w:r>
      <w:r w:rsidRPr="000A1FC3">
        <w:t>opulation (</w:t>
      </w:r>
      <w:proofErr w:type="spellStart"/>
      <w:r w:rsidRPr="000A1FC3">
        <w:t>VaSP</w:t>
      </w:r>
      <w:proofErr w:type="spellEnd"/>
      <w:r w:rsidRPr="000A1FC3">
        <w:t xml:space="preserve">). </w:t>
      </w:r>
      <w:proofErr w:type="spellStart"/>
      <w:r w:rsidRPr="000A1FC3">
        <w:t>VaSP</w:t>
      </w:r>
      <w:proofErr w:type="spellEnd"/>
      <w:r w:rsidRPr="000A1FC3">
        <w:t xml:space="preserve"> can quantify splicing variants from short-read RNA-seq datasets and discover genotype-specific splicing (GSS) events, which can be used to prioritize causal pre-mRNA splicing events in GWAS. We applied our method to an RNA-seq dataset from a rice diversity panel exposed to optimal and saline growing conditions. </w:t>
      </w:r>
      <w:r>
        <w:t>Significant</w:t>
      </w:r>
      <w:r w:rsidRPr="000A1FC3">
        <w:t xml:space="preserve"> GSS events were used as markers for a GWAS with the shoot Na</w:t>
      </w:r>
      <w:r w:rsidRPr="000A1FC3">
        <w:rPr>
          <w:vertAlign w:val="superscript"/>
        </w:rPr>
        <w:t>+</w:t>
      </w:r>
      <w:r w:rsidRPr="000A1FC3">
        <w:t> accumulation, which identified six GSS events in five genes significantly associated with the shoot Na</w:t>
      </w:r>
      <w:r w:rsidRPr="000A1FC3">
        <w:rPr>
          <w:vertAlign w:val="superscript"/>
        </w:rPr>
        <w:t>+</w:t>
      </w:r>
      <w:r w:rsidRPr="000A1FC3">
        <w:t xml:space="preserve"> content. Two of these genes, </w:t>
      </w:r>
      <w:r w:rsidRPr="000A1FC3">
        <w:rPr>
          <w:i/>
          <w:iCs/>
        </w:rPr>
        <w:t>OsNUC1</w:t>
      </w:r>
      <w:r w:rsidRPr="000A1FC3">
        <w:t xml:space="preserve"> and </w:t>
      </w:r>
      <w:r w:rsidRPr="000A1FC3">
        <w:rPr>
          <w:i/>
          <w:iCs/>
        </w:rPr>
        <w:t>OsRAD23</w:t>
      </w:r>
      <w:r w:rsidRPr="000A1FC3">
        <w:t xml:space="preserve"> emerged as top candidate genes with splice variants that exhibited significant divergence between the variants for shoot growth under salt stress conditions. </w:t>
      </w:r>
      <w:r w:rsidR="00052752">
        <w:t xml:space="preserve">Phenotypic </w:t>
      </w:r>
      <w:r w:rsidR="00466E3E">
        <w:t>validation for</w:t>
      </w:r>
      <w:r w:rsidR="00052752">
        <w:t xml:space="preserve"> </w:t>
      </w:r>
      <w:r w:rsidR="00052752" w:rsidRPr="00052752">
        <w:rPr>
          <w:i/>
        </w:rPr>
        <w:t>OsRAD23</w:t>
      </w:r>
      <w:r w:rsidR="00052752">
        <w:t xml:space="preserve"> </w:t>
      </w:r>
      <w:r w:rsidR="00466E3E">
        <w:t xml:space="preserve">in response to salt stress </w:t>
      </w:r>
      <w:r w:rsidR="00052752">
        <w:t xml:space="preserve">will be presented. </w:t>
      </w:r>
    </w:p>
    <w:p w14:paraId="019E1F4C" w14:textId="77777777" w:rsidR="00000000" w:rsidRDefault="00000000"/>
    <w:sectPr w:rsidR="00BF1ABC" w:rsidSect="00921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78"/>
    <w:rsid w:val="00052752"/>
    <w:rsid w:val="000A1FC3"/>
    <w:rsid w:val="000E151C"/>
    <w:rsid w:val="00466E3E"/>
    <w:rsid w:val="00492446"/>
    <w:rsid w:val="004F534C"/>
    <w:rsid w:val="005D15CE"/>
    <w:rsid w:val="0089525A"/>
    <w:rsid w:val="00902178"/>
    <w:rsid w:val="00921B45"/>
    <w:rsid w:val="00A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FA005"/>
  <w14:defaultImageDpi w14:val="32767"/>
  <w15:chartTrackingRefBased/>
  <w15:docId w15:val="{1B2F9B37-A5CA-504B-96E4-127311DB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Harkamal Walia</dc:creator>
  <cp:keywords/>
  <dc:description/>
  <cp:lastModifiedBy>Harkamal Walia</cp:lastModifiedBy>
  <cp:revision>5</cp:revision>
  <dcterms:created xsi:type="dcterms:W3CDTF">2024-06-08T05:40:00Z</dcterms:created>
  <dcterms:modified xsi:type="dcterms:W3CDTF">2024-06-08T05:49:00Z</dcterms:modified>
</cp:coreProperties>
</file>