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F6DFC" w14:textId="36443262" w:rsidR="00013AA7" w:rsidRDefault="00013AA7" w:rsidP="00013AA7">
      <w:pPr>
        <w:pStyle w:val="xmsonormal"/>
      </w:pPr>
      <w:r w:rsidRPr="00302E72">
        <w:t>Huggins_Trevis D_Abstract</w:t>
      </w:r>
    </w:p>
    <w:p w14:paraId="0595940D" w14:textId="77777777" w:rsidR="00013AA7" w:rsidRDefault="00013AA7" w:rsidP="00013AA7">
      <w:pPr>
        <w:pStyle w:val="xmsonormal"/>
      </w:pPr>
    </w:p>
    <w:p w14:paraId="51EA8DC9" w14:textId="3198E87A" w:rsidR="00013AA7" w:rsidRDefault="00903E6D" w:rsidP="00013AA7">
      <w:pPr>
        <w:pStyle w:val="xmsonormal"/>
      </w:pPr>
      <w:r>
        <w:t>Sustainability session ISRFGC 2024</w:t>
      </w:r>
    </w:p>
    <w:p w14:paraId="06DFCB44" w14:textId="77777777" w:rsidR="00013AA7" w:rsidRPr="00302E72" w:rsidRDefault="00013AA7" w:rsidP="00302E72">
      <w:pPr>
        <w:pStyle w:val="xmsonormal"/>
      </w:pPr>
    </w:p>
    <w:p w14:paraId="5EA82D94" w14:textId="77777777" w:rsidR="00013AA7" w:rsidRDefault="00013AA7" w:rsidP="00013AA7">
      <w:pPr>
        <w:pStyle w:val="xmsonormal"/>
        <w:rPr>
          <w:b/>
          <w:bCs/>
        </w:rPr>
      </w:pPr>
    </w:p>
    <w:p w14:paraId="0E057E9B" w14:textId="5184A227" w:rsidR="00F56C65" w:rsidRPr="009E3D97" w:rsidRDefault="00537399" w:rsidP="00F56C65">
      <w:pPr>
        <w:pStyle w:val="xmsonormal"/>
        <w:rPr>
          <w:b/>
          <w:bCs/>
          <w:sz w:val="24"/>
          <w:szCs w:val="24"/>
        </w:rPr>
      </w:pPr>
      <w:r w:rsidRPr="009E3D97">
        <w:rPr>
          <w:b/>
          <w:bCs/>
          <w:sz w:val="24"/>
          <w:szCs w:val="24"/>
        </w:rPr>
        <w:t>Development, Gene Discovery and Allele Mining of a Global Tropical</w:t>
      </w:r>
      <w:r w:rsidRPr="009E3D97">
        <w:rPr>
          <w:b/>
          <w:bCs/>
          <w:i/>
          <w:iCs/>
          <w:sz w:val="24"/>
          <w:szCs w:val="24"/>
        </w:rPr>
        <w:t xml:space="preserve"> Japonica</w:t>
      </w:r>
      <w:r w:rsidRPr="009E3D97">
        <w:rPr>
          <w:b/>
          <w:bCs/>
          <w:sz w:val="24"/>
          <w:szCs w:val="24"/>
        </w:rPr>
        <w:t xml:space="preserve"> Core Collection</w:t>
      </w:r>
    </w:p>
    <w:p w14:paraId="47E72DD3" w14:textId="77777777" w:rsidR="00537399" w:rsidRPr="009E3D97" w:rsidRDefault="00537399" w:rsidP="00302E72">
      <w:pPr>
        <w:pStyle w:val="xmsonormal"/>
        <w:rPr>
          <w:b/>
          <w:bCs/>
          <w:sz w:val="24"/>
          <w:szCs w:val="24"/>
        </w:rPr>
      </w:pPr>
    </w:p>
    <w:p w14:paraId="7721C200" w14:textId="599518D9" w:rsidR="00CE13DF" w:rsidRPr="009E3D97" w:rsidRDefault="00CE13DF" w:rsidP="00302E72">
      <w:pPr>
        <w:pStyle w:val="xmsonormal"/>
        <w:rPr>
          <w:sz w:val="24"/>
          <w:szCs w:val="24"/>
        </w:rPr>
      </w:pPr>
      <w:r w:rsidRPr="009E3D97">
        <w:rPr>
          <w:b/>
          <w:bCs/>
          <w:sz w:val="24"/>
          <w:szCs w:val="24"/>
        </w:rPr>
        <w:t>Trevis D. Huggins</w:t>
      </w:r>
      <w:r w:rsidR="00013AA7" w:rsidRPr="009E3D97">
        <w:rPr>
          <w:sz w:val="24"/>
          <w:szCs w:val="24"/>
          <w:vertAlign w:val="superscript"/>
        </w:rPr>
        <w:t>1</w:t>
      </w:r>
      <w:r w:rsidRPr="009E3D97">
        <w:rPr>
          <w:sz w:val="24"/>
          <w:szCs w:val="24"/>
        </w:rPr>
        <w:t>, Jeremy D. Edwards</w:t>
      </w:r>
      <w:r w:rsidR="00013AA7" w:rsidRPr="009E3D97">
        <w:rPr>
          <w:sz w:val="24"/>
          <w:szCs w:val="24"/>
          <w:vertAlign w:val="superscript"/>
        </w:rPr>
        <w:t>1</w:t>
      </w:r>
      <w:r w:rsidRPr="009E3D97">
        <w:rPr>
          <w:sz w:val="24"/>
          <w:szCs w:val="24"/>
        </w:rPr>
        <w:t>, Anna M. McClung</w:t>
      </w:r>
      <w:r w:rsidR="00013AA7" w:rsidRPr="009E3D97">
        <w:rPr>
          <w:sz w:val="24"/>
          <w:szCs w:val="24"/>
          <w:vertAlign w:val="superscript"/>
        </w:rPr>
        <w:t>1</w:t>
      </w:r>
      <w:r w:rsidRPr="009E3D97">
        <w:rPr>
          <w:sz w:val="24"/>
          <w:szCs w:val="24"/>
        </w:rPr>
        <w:t xml:space="preserve">, </w:t>
      </w:r>
      <w:r w:rsidR="00C5468B" w:rsidRPr="009E3D97">
        <w:rPr>
          <w:sz w:val="24"/>
          <w:szCs w:val="24"/>
        </w:rPr>
        <w:t>Yulin Jia</w:t>
      </w:r>
      <w:r w:rsidR="00013AA7" w:rsidRPr="009E3D97">
        <w:rPr>
          <w:sz w:val="24"/>
          <w:szCs w:val="24"/>
          <w:vertAlign w:val="superscript"/>
        </w:rPr>
        <w:t>1</w:t>
      </w:r>
      <w:r w:rsidR="00C5468B" w:rsidRPr="009E3D97">
        <w:rPr>
          <w:sz w:val="24"/>
          <w:szCs w:val="24"/>
        </w:rPr>
        <w:t xml:space="preserve">, </w:t>
      </w:r>
      <w:r w:rsidR="00A16893" w:rsidRPr="009E3D97">
        <w:rPr>
          <w:sz w:val="24"/>
          <w:szCs w:val="24"/>
        </w:rPr>
        <w:t>Melissa H. Jia</w:t>
      </w:r>
      <w:r w:rsidR="00013AA7" w:rsidRPr="009E3D97">
        <w:rPr>
          <w:sz w:val="24"/>
          <w:szCs w:val="24"/>
          <w:vertAlign w:val="superscript"/>
        </w:rPr>
        <w:t>1</w:t>
      </w:r>
      <w:r w:rsidR="00A16893" w:rsidRPr="009E3D97">
        <w:rPr>
          <w:sz w:val="24"/>
          <w:szCs w:val="24"/>
        </w:rPr>
        <w:t xml:space="preserve">, </w:t>
      </w:r>
      <w:r w:rsidR="009F5698" w:rsidRPr="009E3D97">
        <w:rPr>
          <w:sz w:val="24"/>
          <w:szCs w:val="24"/>
        </w:rPr>
        <w:t>Aaron K. Jackson</w:t>
      </w:r>
      <w:r w:rsidR="00013AA7" w:rsidRPr="009E3D97">
        <w:rPr>
          <w:sz w:val="24"/>
          <w:szCs w:val="24"/>
          <w:vertAlign w:val="superscript"/>
        </w:rPr>
        <w:t>1</w:t>
      </w:r>
      <w:r w:rsidR="009F5698" w:rsidRPr="009E3D97">
        <w:rPr>
          <w:sz w:val="24"/>
          <w:szCs w:val="24"/>
        </w:rPr>
        <w:t xml:space="preserve">, </w:t>
      </w:r>
      <w:r w:rsidRPr="009E3D97">
        <w:rPr>
          <w:sz w:val="24"/>
          <w:szCs w:val="24"/>
        </w:rPr>
        <w:t>LaDuska Sells</w:t>
      </w:r>
      <w:r w:rsidR="00013AA7" w:rsidRPr="009E3D97">
        <w:rPr>
          <w:sz w:val="24"/>
          <w:szCs w:val="24"/>
          <w:vertAlign w:val="superscript"/>
        </w:rPr>
        <w:t>1</w:t>
      </w:r>
      <w:r w:rsidR="009674B9" w:rsidRPr="009E3D97">
        <w:rPr>
          <w:sz w:val="24"/>
          <w:szCs w:val="24"/>
        </w:rPr>
        <w:t>, Brenda Lawrence</w:t>
      </w:r>
      <w:r w:rsidR="00013AA7" w:rsidRPr="009E3D97">
        <w:rPr>
          <w:sz w:val="24"/>
          <w:szCs w:val="24"/>
          <w:vertAlign w:val="superscript"/>
        </w:rPr>
        <w:t>1</w:t>
      </w:r>
    </w:p>
    <w:p w14:paraId="55B70D1B" w14:textId="77777777" w:rsidR="00013AA7" w:rsidRPr="009E3D97" w:rsidRDefault="00013AA7" w:rsidP="00C1748B">
      <w:pPr>
        <w:rPr>
          <w:sz w:val="24"/>
          <w:szCs w:val="24"/>
          <w:vertAlign w:val="superscript"/>
        </w:rPr>
      </w:pPr>
    </w:p>
    <w:p w14:paraId="3C81409D" w14:textId="6BBD3C16" w:rsidR="00CE13DF" w:rsidRPr="009E3D97" w:rsidRDefault="00883528" w:rsidP="00C1748B">
      <w:pPr>
        <w:rPr>
          <w:sz w:val="24"/>
          <w:szCs w:val="24"/>
        </w:rPr>
      </w:pPr>
      <w:r w:rsidRPr="009E3D97">
        <w:rPr>
          <w:sz w:val="24"/>
          <w:szCs w:val="24"/>
          <w:vertAlign w:val="superscript"/>
        </w:rPr>
        <w:t>1</w:t>
      </w:r>
      <w:r w:rsidRPr="009E3D97">
        <w:rPr>
          <w:sz w:val="24"/>
          <w:szCs w:val="24"/>
        </w:rPr>
        <w:t>USDA ARS Dale Bumpers National Rice Research Center, Stuttgart, Arkansas, USA</w:t>
      </w:r>
    </w:p>
    <w:p w14:paraId="51D9E8C2" w14:textId="1FA289E7" w:rsidR="009F6433" w:rsidRPr="009E3D97" w:rsidRDefault="009F6433" w:rsidP="00C1748B">
      <w:pPr>
        <w:rPr>
          <w:sz w:val="24"/>
          <w:szCs w:val="24"/>
        </w:rPr>
      </w:pPr>
      <w:r w:rsidRPr="009E3D97">
        <w:rPr>
          <w:sz w:val="24"/>
          <w:szCs w:val="24"/>
        </w:rPr>
        <w:t>Email: trevis.huggins@usda.gov</w:t>
      </w:r>
    </w:p>
    <w:p w14:paraId="0AB6EAAE" w14:textId="2F4DCD30" w:rsidR="00CE13DF" w:rsidRDefault="009F6433" w:rsidP="00C1748B">
      <w:pPr>
        <w:rPr>
          <w:sz w:val="24"/>
          <w:szCs w:val="24"/>
        </w:rPr>
      </w:pPr>
      <w:r>
        <w:rPr>
          <w:sz w:val="24"/>
          <w:szCs w:val="24"/>
        </w:rPr>
        <w:t xml:space="preserve">Keywords: Tropical </w:t>
      </w:r>
      <w:r w:rsidRPr="005A63E9">
        <w:rPr>
          <w:i/>
          <w:iCs/>
          <w:sz w:val="24"/>
          <w:szCs w:val="24"/>
        </w:rPr>
        <w:t>japonica</w:t>
      </w:r>
      <w:r>
        <w:rPr>
          <w:sz w:val="24"/>
          <w:szCs w:val="24"/>
        </w:rPr>
        <w:t>, Genome Wide Association, Gene Discovery</w:t>
      </w:r>
      <w:r w:rsidR="005A63E9">
        <w:rPr>
          <w:sz w:val="24"/>
          <w:szCs w:val="24"/>
        </w:rPr>
        <w:t>, Allele Mining</w:t>
      </w:r>
    </w:p>
    <w:p w14:paraId="5A693403" w14:textId="77777777" w:rsidR="009F6433" w:rsidRDefault="009F6433" w:rsidP="00C1748B">
      <w:pPr>
        <w:rPr>
          <w:sz w:val="24"/>
          <w:szCs w:val="24"/>
        </w:rPr>
      </w:pPr>
    </w:p>
    <w:p w14:paraId="054BABA6" w14:textId="5770C503" w:rsidR="00A22979" w:rsidRDefault="007321F7" w:rsidP="00A22979">
      <w:pPr>
        <w:rPr>
          <w:sz w:val="24"/>
          <w:szCs w:val="24"/>
        </w:rPr>
      </w:pPr>
      <w:bookmarkStart w:id="0" w:name="_Hlk173769075"/>
      <w:r>
        <w:rPr>
          <w:sz w:val="24"/>
          <w:szCs w:val="24"/>
        </w:rPr>
        <w:t xml:space="preserve">Over the past 100 years, US rice variety development has focused on </w:t>
      </w:r>
      <w:r w:rsidR="00DA6946">
        <w:rPr>
          <w:sz w:val="24"/>
          <w:szCs w:val="24"/>
        </w:rPr>
        <w:t xml:space="preserve">lines that trace back to </w:t>
      </w:r>
      <w:r>
        <w:rPr>
          <w:sz w:val="24"/>
          <w:szCs w:val="24"/>
        </w:rPr>
        <w:t>about 40 founder parents, creating a lack of genetic diversity in modern US rice breeding programs. Most rice varieties grown in the So</w:t>
      </w:r>
      <w:r w:rsidR="00DA6946">
        <w:rPr>
          <w:sz w:val="24"/>
          <w:szCs w:val="24"/>
        </w:rPr>
        <w:t>u</w:t>
      </w:r>
      <w:r>
        <w:rPr>
          <w:sz w:val="24"/>
          <w:szCs w:val="24"/>
        </w:rPr>
        <w:t xml:space="preserve">thern USA </w:t>
      </w:r>
      <w:r w:rsidR="000024FA">
        <w:rPr>
          <w:sz w:val="24"/>
          <w:szCs w:val="24"/>
        </w:rPr>
        <w:t xml:space="preserve">derive from the </w:t>
      </w:r>
      <w:r w:rsidR="000024FA" w:rsidRPr="00302E72">
        <w:rPr>
          <w:i/>
          <w:iCs/>
          <w:sz w:val="24"/>
          <w:szCs w:val="24"/>
        </w:rPr>
        <w:t>tropical japonica</w:t>
      </w:r>
      <w:r w:rsidR="000024FA">
        <w:rPr>
          <w:sz w:val="24"/>
          <w:szCs w:val="24"/>
        </w:rPr>
        <w:t xml:space="preserve"> subpopulation, thus a </w:t>
      </w:r>
      <w:r w:rsidR="000024FA" w:rsidRPr="00EA0E57">
        <w:rPr>
          <w:sz w:val="24"/>
          <w:szCs w:val="24"/>
        </w:rPr>
        <w:t>tropical</w:t>
      </w:r>
      <w:r w:rsidR="000024FA" w:rsidRPr="00615563">
        <w:rPr>
          <w:i/>
          <w:iCs/>
          <w:sz w:val="24"/>
          <w:szCs w:val="24"/>
        </w:rPr>
        <w:t xml:space="preserve"> japonica</w:t>
      </w:r>
      <w:r w:rsidR="000024FA">
        <w:rPr>
          <w:sz w:val="24"/>
          <w:szCs w:val="24"/>
        </w:rPr>
        <w:t xml:space="preserve"> </w:t>
      </w:r>
      <w:r w:rsidR="00FC0DBE">
        <w:rPr>
          <w:sz w:val="24"/>
          <w:szCs w:val="24"/>
        </w:rPr>
        <w:t>C</w:t>
      </w:r>
      <w:r w:rsidR="000024FA">
        <w:rPr>
          <w:sz w:val="24"/>
          <w:szCs w:val="24"/>
        </w:rPr>
        <w:t xml:space="preserve">ore (TRJ) panel was developed </w:t>
      </w:r>
      <w:r w:rsidR="00DA6946">
        <w:rPr>
          <w:sz w:val="24"/>
          <w:szCs w:val="24"/>
        </w:rPr>
        <w:t>as a source of</w:t>
      </w:r>
      <w:r w:rsidR="000024FA">
        <w:rPr>
          <w:sz w:val="24"/>
          <w:szCs w:val="24"/>
        </w:rPr>
        <w:t xml:space="preserve"> genetic diversity</w:t>
      </w:r>
      <w:r w:rsidR="00DA6946">
        <w:rPr>
          <w:sz w:val="24"/>
          <w:szCs w:val="24"/>
        </w:rPr>
        <w:t xml:space="preserve"> for improving, yield, quality, and sustainability of US rice.</w:t>
      </w:r>
      <w:r w:rsidR="000024FA">
        <w:rPr>
          <w:sz w:val="24"/>
          <w:szCs w:val="24"/>
        </w:rPr>
        <w:t xml:space="preserve"> Accessions believed to </w:t>
      </w:r>
      <w:r w:rsidR="0028545F">
        <w:rPr>
          <w:sz w:val="24"/>
          <w:szCs w:val="24"/>
        </w:rPr>
        <w:t xml:space="preserve">be </w:t>
      </w:r>
      <w:r w:rsidR="000024FA" w:rsidRPr="00EA0E57">
        <w:rPr>
          <w:sz w:val="24"/>
          <w:szCs w:val="24"/>
        </w:rPr>
        <w:t>tropical</w:t>
      </w:r>
      <w:r w:rsidR="000024FA" w:rsidRPr="00615563">
        <w:rPr>
          <w:i/>
          <w:iCs/>
          <w:sz w:val="24"/>
          <w:szCs w:val="24"/>
        </w:rPr>
        <w:t xml:space="preserve"> japonica</w:t>
      </w:r>
      <w:r w:rsidR="000024FA">
        <w:rPr>
          <w:sz w:val="24"/>
          <w:szCs w:val="24"/>
        </w:rPr>
        <w:t xml:space="preserve"> were selected from </w:t>
      </w:r>
      <w:r w:rsidR="00DA6946">
        <w:rPr>
          <w:sz w:val="24"/>
          <w:szCs w:val="24"/>
        </w:rPr>
        <w:t xml:space="preserve">all available sources and subsequently </w:t>
      </w:r>
      <w:r w:rsidR="000024FA">
        <w:rPr>
          <w:sz w:val="24"/>
          <w:szCs w:val="24"/>
        </w:rPr>
        <w:t xml:space="preserve">genotyped with 13 molecular markers to </w:t>
      </w:r>
      <w:r w:rsidR="00DA6946">
        <w:rPr>
          <w:sz w:val="24"/>
          <w:szCs w:val="24"/>
        </w:rPr>
        <w:t xml:space="preserve">verify </w:t>
      </w:r>
      <w:r w:rsidR="000024FA">
        <w:rPr>
          <w:sz w:val="24"/>
          <w:szCs w:val="24"/>
        </w:rPr>
        <w:t>subpopulation</w:t>
      </w:r>
      <w:r w:rsidR="0078700C">
        <w:rPr>
          <w:sz w:val="24"/>
          <w:szCs w:val="24"/>
        </w:rPr>
        <w:t xml:space="preserve">, resulting in a final panel of 529 accessions from 61 countries. </w:t>
      </w:r>
      <w:r w:rsidR="003711CA">
        <w:rPr>
          <w:sz w:val="24"/>
          <w:szCs w:val="24"/>
        </w:rPr>
        <w:t>From the TRJ panel,</w:t>
      </w:r>
      <w:r w:rsidR="0078700C">
        <w:rPr>
          <w:sz w:val="24"/>
          <w:szCs w:val="24"/>
        </w:rPr>
        <w:t xml:space="preserve"> 398 accessions were sequenced with an average coverage of </w:t>
      </w:r>
      <w:r w:rsidR="00302E72">
        <w:rPr>
          <w:sz w:val="24"/>
          <w:szCs w:val="24"/>
        </w:rPr>
        <w:t>3X,</w:t>
      </w:r>
      <w:r w:rsidR="0078700C">
        <w:rPr>
          <w:sz w:val="24"/>
          <w:szCs w:val="24"/>
        </w:rPr>
        <w:t xml:space="preserve"> and single nucleotide polymorphism</w:t>
      </w:r>
      <w:r w:rsidR="003711CA">
        <w:rPr>
          <w:sz w:val="24"/>
          <w:szCs w:val="24"/>
        </w:rPr>
        <w:t>s</w:t>
      </w:r>
      <w:r w:rsidR="0078700C">
        <w:rPr>
          <w:sz w:val="24"/>
          <w:szCs w:val="24"/>
        </w:rPr>
        <w:t xml:space="preserve"> (SNP</w:t>
      </w:r>
      <w:r w:rsidR="003711CA">
        <w:rPr>
          <w:sz w:val="24"/>
          <w:szCs w:val="24"/>
        </w:rPr>
        <w:t>s</w:t>
      </w:r>
      <w:r w:rsidR="0078700C">
        <w:rPr>
          <w:sz w:val="24"/>
          <w:szCs w:val="24"/>
        </w:rPr>
        <w:t xml:space="preserve">) were called </w:t>
      </w:r>
      <w:r w:rsidR="00703D59">
        <w:rPr>
          <w:sz w:val="24"/>
          <w:szCs w:val="24"/>
        </w:rPr>
        <w:t xml:space="preserve">using </w:t>
      </w:r>
      <w:r w:rsidR="00703D59" w:rsidRPr="009E1A87">
        <w:rPr>
          <w:sz w:val="24"/>
          <w:szCs w:val="24"/>
        </w:rPr>
        <w:t>Google DeepVariant and GLnexus on the USDA-ARS SCINet HPC system</w:t>
      </w:r>
      <w:r w:rsidR="00703D59">
        <w:rPr>
          <w:sz w:val="24"/>
          <w:szCs w:val="24"/>
        </w:rPr>
        <w:t xml:space="preserve">. The TRJ Core was evaluated as single plots in </w:t>
      </w:r>
      <w:r w:rsidR="00DE5167">
        <w:rPr>
          <w:sz w:val="24"/>
          <w:szCs w:val="24"/>
        </w:rPr>
        <w:t xml:space="preserve">a </w:t>
      </w:r>
      <w:r w:rsidR="00703D59">
        <w:rPr>
          <w:sz w:val="24"/>
          <w:szCs w:val="24"/>
        </w:rPr>
        <w:t xml:space="preserve">field </w:t>
      </w:r>
      <w:r w:rsidR="00DE5167">
        <w:rPr>
          <w:sz w:val="24"/>
          <w:szCs w:val="24"/>
        </w:rPr>
        <w:t xml:space="preserve">experiment </w:t>
      </w:r>
      <w:r w:rsidR="00DA7901">
        <w:rPr>
          <w:sz w:val="24"/>
          <w:szCs w:val="24"/>
        </w:rPr>
        <w:t xml:space="preserve">with two replications </w:t>
      </w:r>
      <w:r w:rsidR="00703D59">
        <w:rPr>
          <w:sz w:val="24"/>
          <w:szCs w:val="24"/>
        </w:rPr>
        <w:t>in 2021 and 2022</w:t>
      </w:r>
      <w:r w:rsidR="00A22979">
        <w:rPr>
          <w:sz w:val="24"/>
          <w:szCs w:val="24"/>
        </w:rPr>
        <w:t xml:space="preserve">. The accessions were evaluated for </w:t>
      </w:r>
      <w:r w:rsidR="00A22979" w:rsidRPr="009E1A87">
        <w:rPr>
          <w:sz w:val="24"/>
          <w:szCs w:val="24"/>
        </w:rPr>
        <w:t>days to 50% heading, plant height, awns, leaf blade pubescence, lodging, growth rate, and flag leaf width and length. Additionally, yield components were measured including panicle length, seed</w:t>
      </w:r>
      <w:r w:rsidR="003711CA">
        <w:rPr>
          <w:sz w:val="24"/>
          <w:szCs w:val="24"/>
        </w:rPr>
        <w:t>s</w:t>
      </w:r>
      <w:r w:rsidR="00A22979" w:rsidRPr="009E1A87">
        <w:rPr>
          <w:sz w:val="24"/>
          <w:szCs w:val="24"/>
        </w:rPr>
        <w:t xml:space="preserve"> per panicle, seed weight per panicle, number of primary and secondary panicle branches, </w:t>
      </w:r>
      <w:r w:rsidR="003711CA">
        <w:rPr>
          <w:sz w:val="24"/>
          <w:szCs w:val="24"/>
        </w:rPr>
        <w:t xml:space="preserve">and </w:t>
      </w:r>
      <w:r w:rsidR="00A22979" w:rsidRPr="009E1A87">
        <w:rPr>
          <w:sz w:val="24"/>
          <w:szCs w:val="24"/>
        </w:rPr>
        <w:t xml:space="preserve">grain </w:t>
      </w:r>
      <w:r w:rsidR="003711CA">
        <w:rPr>
          <w:sz w:val="24"/>
          <w:szCs w:val="24"/>
        </w:rPr>
        <w:t>dimensions</w:t>
      </w:r>
      <w:r w:rsidR="00A22979">
        <w:rPr>
          <w:sz w:val="24"/>
          <w:szCs w:val="24"/>
        </w:rPr>
        <w:t xml:space="preserve">.  </w:t>
      </w:r>
      <w:r w:rsidR="00A22979" w:rsidRPr="009E1A87">
        <w:rPr>
          <w:sz w:val="24"/>
          <w:szCs w:val="24"/>
        </w:rPr>
        <w:t>The panel was also scored for blast resistance under greenhouse conditions.</w:t>
      </w:r>
      <w:r w:rsidR="00A22979">
        <w:rPr>
          <w:sz w:val="24"/>
          <w:szCs w:val="24"/>
        </w:rPr>
        <w:t xml:space="preserve"> </w:t>
      </w:r>
      <w:r w:rsidR="00302E72">
        <w:rPr>
          <w:sz w:val="24"/>
          <w:szCs w:val="24"/>
        </w:rPr>
        <w:t xml:space="preserve">Genome wide analyses were performed to </w:t>
      </w:r>
      <w:r w:rsidR="003711CA">
        <w:rPr>
          <w:sz w:val="24"/>
          <w:szCs w:val="24"/>
        </w:rPr>
        <w:t>discover associations between SNPs and the measured traits.</w:t>
      </w:r>
      <w:r w:rsidR="00302E72">
        <w:rPr>
          <w:sz w:val="24"/>
          <w:szCs w:val="24"/>
        </w:rPr>
        <w:t xml:space="preserve"> </w:t>
      </w:r>
    </w:p>
    <w:bookmarkEnd w:id="0"/>
    <w:p w14:paraId="5C11B741" w14:textId="4304C4C3" w:rsidR="007321F7" w:rsidRDefault="007321F7" w:rsidP="00C1748B">
      <w:pPr>
        <w:rPr>
          <w:sz w:val="24"/>
          <w:szCs w:val="24"/>
        </w:rPr>
      </w:pPr>
    </w:p>
    <w:p w14:paraId="4309CB8F" w14:textId="77777777" w:rsidR="00605A71" w:rsidRDefault="00605A71" w:rsidP="00C1748B">
      <w:pPr>
        <w:rPr>
          <w:sz w:val="24"/>
          <w:szCs w:val="24"/>
        </w:rPr>
      </w:pPr>
    </w:p>
    <w:p w14:paraId="61E5EBF7" w14:textId="77777777" w:rsidR="00605A71" w:rsidRDefault="00605A71" w:rsidP="00C1748B">
      <w:pPr>
        <w:rPr>
          <w:sz w:val="24"/>
          <w:szCs w:val="24"/>
        </w:rPr>
      </w:pPr>
    </w:p>
    <w:p w14:paraId="30E5727C" w14:textId="3783DFFA" w:rsidR="008A2E9A" w:rsidRDefault="008D61F9" w:rsidP="002C48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0DC75A" w14:textId="77777777" w:rsidR="008A2E9A" w:rsidRPr="00BB1273" w:rsidRDefault="008A2E9A">
      <w:pPr>
        <w:rPr>
          <w:sz w:val="24"/>
          <w:szCs w:val="24"/>
        </w:rPr>
      </w:pPr>
    </w:p>
    <w:sectPr w:rsidR="008A2E9A" w:rsidRPr="00BB1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66C63"/>
    <w:multiLevelType w:val="hybridMultilevel"/>
    <w:tmpl w:val="B742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97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73"/>
    <w:rsid w:val="000024FA"/>
    <w:rsid w:val="00013AA7"/>
    <w:rsid w:val="0003312A"/>
    <w:rsid w:val="000A7AD9"/>
    <w:rsid w:val="002131E6"/>
    <w:rsid w:val="002714DE"/>
    <w:rsid w:val="0028545F"/>
    <w:rsid w:val="002856B6"/>
    <w:rsid w:val="00287B47"/>
    <w:rsid w:val="002A5211"/>
    <w:rsid w:val="002C48B6"/>
    <w:rsid w:val="002D303D"/>
    <w:rsid w:val="00302E72"/>
    <w:rsid w:val="00355243"/>
    <w:rsid w:val="003711CA"/>
    <w:rsid w:val="003A26AA"/>
    <w:rsid w:val="003C4488"/>
    <w:rsid w:val="00413CD7"/>
    <w:rsid w:val="004268CC"/>
    <w:rsid w:val="00430DA3"/>
    <w:rsid w:val="00434366"/>
    <w:rsid w:val="00443876"/>
    <w:rsid w:val="004B43E6"/>
    <w:rsid w:val="004B5D36"/>
    <w:rsid w:val="004E3022"/>
    <w:rsid w:val="00515EF5"/>
    <w:rsid w:val="0052185A"/>
    <w:rsid w:val="00537399"/>
    <w:rsid w:val="005556CC"/>
    <w:rsid w:val="005A63E9"/>
    <w:rsid w:val="005F0CB0"/>
    <w:rsid w:val="00604FDE"/>
    <w:rsid w:val="00605A71"/>
    <w:rsid w:val="00615563"/>
    <w:rsid w:val="00635A2A"/>
    <w:rsid w:val="00643282"/>
    <w:rsid w:val="00643824"/>
    <w:rsid w:val="00652C24"/>
    <w:rsid w:val="006578A3"/>
    <w:rsid w:val="006C4690"/>
    <w:rsid w:val="00703D59"/>
    <w:rsid w:val="00720B14"/>
    <w:rsid w:val="007321F7"/>
    <w:rsid w:val="0078700C"/>
    <w:rsid w:val="007C1159"/>
    <w:rsid w:val="007C15BB"/>
    <w:rsid w:val="007E0B06"/>
    <w:rsid w:val="007F4E38"/>
    <w:rsid w:val="00816F6B"/>
    <w:rsid w:val="00820FA6"/>
    <w:rsid w:val="00833B63"/>
    <w:rsid w:val="008530E1"/>
    <w:rsid w:val="00883528"/>
    <w:rsid w:val="00897080"/>
    <w:rsid w:val="008A2E9A"/>
    <w:rsid w:val="008D61F9"/>
    <w:rsid w:val="00903E6D"/>
    <w:rsid w:val="00940A9B"/>
    <w:rsid w:val="009674B9"/>
    <w:rsid w:val="009D4838"/>
    <w:rsid w:val="009E1A87"/>
    <w:rsid w:val="009E3D97"/>
    <w:rsid w:val="009F0108"/>
    <w:rsid w:val="009F5698"/>
    <w:rsid w:val="009F6433"/>
    <w:rsid w:val="00A16893"/>
    <w:rsid w:val="00A22979"/>
    <w:rsid w:val="00AC10E1"/>
    <w:rsid w:val="00AC5331"/>
    <w:rsid w:val="00B112AB"/>
    <w:rsid w:val="00BA2832"/>
    <w:rsid w:val="00BB1273"/>
    <w:rsid w:val="00BF3296"/>
    <w:rsid w:val="00C1748B"/>
    <w:rsid w:val="00C231C8"/>
    <w:rsid w:val="00C31241"/>
    <w:rsid w:val="00C5468B"/>
    <w:rsid w:val="00CE13DF"/>
    <w:rsid w:val="00D56A41"/>
    <w:rsid w:val="00D751B1"/>
    <w:rsid w:val="00DA6946"/>
    <w:rsid w:val="00DA7901"/>
    <w:rsid w:val="00DE27F1"/>
    <w:rsid w:val="00DE5167"/>
    <w:rsid w:val="00E16172"/>
    <w:rsid w:val="00E175E2"/>
    <w:rsid w:val="00E26545"/>
    <w:rsid w:val="00E40F62"/>
    <w:rsid w:val="00E56891"/>
    <w:rsid w:val="00E958B0"/>
    <w:rsid w:val="00EA0E57"/>
    <w:rsid w:val="00EB05D3"/>
    <w:rsid w:val="00EB12E0"/>
    <w:rsid w:val="00EC18A7"/>
    <w:rsid w:val="00EC38D8"/>
    <w:rsid w:val="00F13B93"/>
    <w:rsid w:val="00F56C65"/>
    <w:rsid w:val="00F67470"/>
    <w:rsid w:val="00F746EE"/>
    <w:rsid w:val="00F8167B"/>
    <w:rsid w:val="00FC0DBE"/>
    <w:rsid w:val="00FE028C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5EF2"/>
  <w15:chartTrackingRefBased/>
  <w15:docId w15:val="{CE5DE2E2-A9D3-4558-8DA8-D171A0F7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F6B"/>
    <w:pPr>
      <w:ind w:left="720"/>
      <w:contextualSpacing/>
    </w:pPr>
  </w:style>
  <w:style w:type="paragraph" w:customStyle="1" w:styleId="xmsonormal">
    <w:name w:val="x_msonormal"/>
    <w:basedOn w:val="Normal"/>
    <w:rsid w:val="00CE13D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833B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1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4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Huggins, Trevis - ARS</dc:creator>
  <cp:keywords/>
  <dc:description/>
  <cp:lastModifiedBy>Huggins, Trevis - REE-ARS</cp:lastModifiedBy>
  <cp:revision>5</cp:revision>
  <dcterms:created xsi:type="dcterms:W3CDTF">2024-08-09T18:13:00Z</dcterms:created>
  <dcterms:modified xsi:type="dcterms:W3CDTF">2024-08-09T18:15:00Z</dcterms:modified>
</cp:coreProperties>
</file>