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5EEB6" w14:textId="7D6A9ED5" w:rsidR="005762B3" w:rsidRPr="005762B3" w:rsidRDefault="005762B3" w:rsidP="005762B3">
      <w:pPr>
        <w:ind w:left="360" w:hanging="360"/>
      </w:pPr>
      <w:r w:rsidRPr="005762B3">
        <w:t xml:space="preserve">Mapping Yield Related Traits in a Suite of Six </w:t>
      </w:r>
      <w:r w:rsidRPr="005762B3">
        <w:rPr>
          <w:i/>
          <w:iCs/>
        </w:rPr>
        <w:t>Oryza rufipogon</w:t>
      </w:r>
      <w:r w:rsidRPr="005762B3">
        <w:t xml:space="preserve"> Species Complex Chromosome Segment Substitution Line Libraries in </w:t>
      </w:r>
      <w:r w:rsidRPr="005762B3">
        <w:rPr>
          <w:i/>
          <w:iCs/>
        </w:rPr>
        <w:t>Indica</w:t>
      </w:r>
      <w:r w:rsidRPr="005762B3">
        <w:t xml:space="preserve"> and </w:t>
      </w:r>
      <w:r w:rsidRPr="005762B3">
        <w:rPr>
          <w:i/>
          <w:iCs/>
        </w:rPr>
        <w:t>Japonica</w:t>
      </w:r>
      <w:r w:rsidRPr="005762B3">
        <w:t xml:space="preserve"> Rice Backgrounds</w:t>
      </w:r>
    </w:p>
    <w:p w14:paraId="5A6EE6EA" w14:textId="77777777" w:rsidR="005762B3" w:rsidRPr="005762B3" w:rsidRDefault="005762B3" w:rsidP="005762B3"/>
    <w:p w14:paraId="27E116BB" w14:textId="762F7A31" w:rsidR="005762B3" w:rsidRDefault="0087246D" w:rsidP="005762B3">
      <w:r>
        <w:t xml:space="preserve">Georgia C. </w:t>
      </w:r>
      <w:r w:rsidR="005762B3">
        <w:t xml:space="preserve">Eizenga, </w:t>
      </w:r>
      <w:r>
        <w:t>USDA-ARS Dale Bumpers National Rice Research Center, Stuttgart, Arkansas, USA</w:t>
      </w:r>
    </w:p>
    <w:p w14:paraId="543E8118" w14:textId="77777777" w:rsidR="0087246D" w:rsidRDefault="0087246D" w:rsidP="005762B3"/>
    <w:p w14:paraId="4BF0CB9D" w14:textId="527EC620" w:rsidR="0087246D" w:rsidRDefault="0087246D" w:rsidP="005762B3">
      <w:r>
        <w:t>Email: georgia.eizenga@usda.gov</w:t>
      </w:r>
    </w:p>
    <w:p w14:paraId="3A120050" w14:textId="77777777" w:rsidR="0087246D" w:rsidRDefault="0087246D" w:rsidP="005762B3"/>
    <w:p w14:paraId="6A2CD48F" w14:textId="59BF89DE" w:rsidR="0087246D" w:rsidRPr="005762B3" w:rsidRDefault="0087246D" w:rsidP="005762B3">
      <w:r>
        <w:t>Keywords: yield components, QTL mapping</w:t>
      </w:r>
      <w:r w:rsidR="0038191E">
        <w:t>, introgression lines</w:t>
      </w:r>
    </w:p>
    <w:p w14:paraId="16BE45A4" w14:textId="77777777" w:rsidR="005762B3" w:rsidRPr="005762B3" w:rsidRDefault="005762B3" w:rsidP="005762B3"/>
    <w:p w14:paraId="4E3AB5BA" w14:textId="7BDA0516" w:rsidR="00E07239" w:rsidRDefault="002E1CF8" w:rsidP="005762B3">
      <w:pPr>
        <w:rPr>
          <w:bCs/>
        </w:rPr>
      </w:pPr>
      <w:r>
        <w:rPr>
          <w:bCs/>
        </w:rPr>
        <w:t>The two varietal groups of c</w:t>
      </w:r>
      <w:r w:rsidRPr="005762B3">
        <w:rPr>
          <w:bCs/>
        </w:rPr>
        <w:t>ultivated rice (</w:t>
      </w:r>
      <w:r w:rsidRPr="005762B3">
        <w:rPr>
          <w:bCs/>
          <w:i/>
          <w:iCs/>
        </w:rPr>
        <w:t>Oryza sativa</w:t>
      </w:r>
      <w:r w:rsidRPr="005762B3">
        <w:rPr>
          <w:bCs/>
        </w:rPr>
        <w:t>)</w:t>
      </w:r>
      <w:r>
        <w:rPr>
          <w:bCs/>
        </w:rPr>
        <w:t xml:space="preserve"> are</w:t>
      </w:r>
      <w:r w:rsidR="001D198E">
        <w:rPr>
          <w:bCs/>
        </w:rPr>
        <w:t xml:space="preserve"> </w:t>
      </w:r>
      <w:r w:rsidR="00D76C00" w:rsidRPr="00D76C00">
        <w:rPr>
          <w:bCs/>
          <w:i/>
          <w:iCs/>
        </w:rPr>
        <w:t>indica</w:t>
      </w:r>
      <w:r w:rsidR="00D76C00">
        <w:rPr>
          <w:bCs/>
        </w:rPr>
        <w:t xml:space="preserve"> </w:t>
      </w:r>
      <w:r>
        <w:rPr>
          <w:bCs/>
        </w:rPr>
        <w:t xml:space="preserve">and </w:t>
      </w:r>
      <w:r w:rsidRPr="00D76C00">
        <w:rPr>
          <w:bCs/>
          <w:i/>
          <w:iCs/>
        </w:rPr>
        <w:t>japonica</w:t>
      </w:r>
      <w:r w:rsidR="00610D5F">
        <w:rPr>
          <w:bCs/>
          <w:i/>
          <w:iCs/>
        </w:rPr>
        <w:t>.</w:t>
      </w:r>
      <w:r w:rsidR="00057B7B">
        <w:rPr>
          <w:bCs/>
        </w:rPr>
        <w:t xml:space="preserve"> </w:t>
      </w:r>
      <w:r w:rsidR="00610D5F">
        <w:rPr>
          <w:bCs/>
        </w:rPr>
        <w:t>T</w:t>
      </w:r>
      <w:r w:rsidR="00057B7B">
        <w:rPr>
          <w:bCs/>
        </w:rPr>
        <w:t>he</w:t>
      </w:r>
      <w:r w:rsidR="001D198E" w:rsidRPr="005762B3">
        <w:rPr>
          <w:bCs/>
        </w:rPr>
        <w:t xml:space="preserve"> </w:t>
      </w:r>
      <w:r w:rsidR="004F60AA">
        <w:rPr>
          <w:bCs/>
        </w:rPr>
        <w:t xml:space="preserve">rice </w:t>
      </w:r>
      <w:r w:rsidR="001D198E" w:rsidRPr="005762B3">
        <w:rPr>
          <w:bCs/>
        </w:rPr>
        <w:t>ancestral species</w:t>
      </w:r>
      <w:r w:rsidR="001D198E">
        <w:rPr>
          <w:bCs/>
        </w:rPr>
        <w:t xml:space="preserve"> are </w:t>
      </w:r>
      <w:r w:rsidR="001D198E" w:rsidRPr="005762B3">
        <w:rPr>
          <w:bCs/>
          <w:i/>
        </w:rPr>
        <w:t>O. rufipogon</w:t>
      </w:r>
      <w:r w:rsidR="001D198E" w:rsidRPr="005762B3">
        <w:rPr>
          <w:bCs/>
        </w:rPr>
        <w:t xml:space="preserve"> and </w:t>
      </w:r>
      <w:r w:rsidR="001D198E" w:rsidRPr="005762B3">
        <w:rPr>
          <w:bCs/>
          <w:i/>
        </w:rPr>
        <w:t>O. nivara</w:t>
      </w:r>
      <w:r w:rsidR="001D198E" w:rsidRPr="005762B3">
        <w:rPr>
          <w:bCs/>
        </w:rPr>
        <w:t>,</w:t>
      </w:r>
      <w:r w:rsidR="001D198E">
        <w:rPr>
          <w:bCs/>
        </w:rPr>
        <w:t xml:space="preserve"> collectively identified as the</w:t>
      </w:r>
      <w:r w:rsidR="001D198E" w:rsidRPr="005762B3">
        <w:rPr>
          <w:bCs/>
        </w:rPr>
        <w:t xml:space="preserve"> </w:t>
      </w:r>
      <w:r w:rsidR="005762B3" w:rsidRPr="005762B3">
        <w:rPr>
          <w:bCs/>
          <w:i/>
        </w:rPr>
        <w:t>Oryza rufipogon</w:t>
      </w:r>
      <w:r w:rsidR="005762B3" w:rsidRPr="005762B3">
        <w:rPr>
          <w:bCs/>
        </w:rPr>
        <w:t xml:space="preserve"> species complex (</w:t>
      </w:r>
      <w:r w:rsidR="005762B3" w:rsidRPr="005762B3">
        <w:rPr>
          <w:bCs/>
          <w:i/>
        </w:rPr>
        <w:t>ORSC</w:t>
      </w:r>
      <w:r w:rsidR="005762B3" w:rsidRPr="005762B3">
        <w:rPr>
          <w:bCs/>
        </w:rPr>
        <w:t>)</w:t>
      </w:r>
      <w:r w:rsidR="00610D5F">
        <w:rPr>
          <w:bCs/>
        </w:rPr>
        <w:t xml:space="preserve"> </w:t>
      </w:r>
      <w:r w:rsidR="004F60AA">
        <w:rPr>
          <w:bCs/>
        </w:rPr>
        <w:t>and</w:t>
      </w:r>
      <w:r w:rsidR="00610D5F">
        <w:rPr>
          <w:bCs/>
        </w:rPr>
        <w:t xml:space="preserve"> </w:t>
      </w:r>
      <w:r w:rsidR="006715D5">
        <w:rPr>
          <w:bCs/>
        </w:rPr>
        <w:t xml:space="preserve">are </w:t>
      </w:r>
      <w:r w:rsidR="005762B3" w:rsidRPr="005762B3">
        <w:rPr>
          <w:bCs/>
        </w:rPr>
        <w:t>an underutilized resource for rice improvement. To make th</w:t>
      </w:r>
      <w:r w:rsidR="001D753A">
        <w:rPr>
          <w:bCs/>
        </w:rPr>
        <w:t xml:space="preserve">e </w:t>
      </w:r>
      <w:r w:rsidR="001D753A" w:rsidRPr="001D753A">
        <w:rPr>
          <w:bCs/>
          <w:i/>
          <w:iCs/>
        </w:rPr>
        <w:t>ORSC</w:t>
      </w:r>
      <w:r w:rsidR="001D753A">
        <w:rPr>
          <w:bCs/>
        </w:rPr>
        <w:t xml:space="preserve"> </w:t>
      </w:r>
      <w:proofErr w:type="spellStart"/>
      <w:r w:rsidR="005762B3" w:rsidRPr="005762B3">
        <w:rPr>
          <w:bCs/>
        </w:rPr>
        <w:t>genepool</w:t>
      </w:r>
      <w:proofErr w:type="spellEnd"/>
      <w:r w:rsidR="005762B3" w:rsidRPr="005762B3">
        <w:rPr>
          <w:bCs/>
        </w:rPr>
        <w:t xml:space="preserve"> more accessible, three genotypically and phenotypically diverse </w:t>
      </w:r>
      <w:r w:rsidR="005762B3" w:rsidRPr="005762B3">
        <w:rPr>
          <w:bCs/>
          <w:i/>
        </w:rPr>
        <w:t>ORSC</w:t>
      </w:r>
      <w:r w:rsidR="005762B3" w:rsidRPr="005762B3">
        <w:rPr>
          <w:bCs/>
        </w:rPr>
        <w:t xml:space="preserve"> accessions</w:t>
      </w:r>
      <w:r w:rsidR="00A633BA">
        <w:rPr>
          <w:bCs/>
        </w:rPr>
        <w:t xml:space="preserve"> were selected as donors</w:t>
      </w:r>
      <w:r w:rsidR="005762B3" w:rsidRPr="005762B3">
        <w:rPr>
          <w:bCs/>
        </w:rPr>
        <w:t xml:space="preserve">, </w:t>
      </w:r>
      <w:proofErr w:type="spellStart"/>
      <w:r w:rsidR="005762B3" w:rsidRPr="005762B3">
        <w:rPr>
          <w:bCs/>
        </w:rPr>
        <w:t>OrA</w:t>
      </w:r>
      <w:proofErr w:type="spellEnd"/>
      <w:r w:rsidR="005762B3" w:rsidRPr="005762B3">
        <w:rPr>
          <w:bCs/>
        </w:rPr>
        <w:t xml:space="preserve"> (W1944)</w:t>
      </w:r>
      <w:r>
        <w:rPr>
          <w:bCs/>
        </w:rPr>
        <w:t xml:space="preserve"> </w:t>
      </w:r>
      <w:r w:rsidR="001D753A" w:rsidRPr="005762B3">
        <w:rPr>
          <w:bCs/>
        </w:rPr>
        <w:t>from China</w:t>
      </w:r>
      <w:r w:rsidR="001D753A">
        <w:rPr>
          <w:bCs/>
        </w:rPr>
        <w:t>,</w:t>
      </w:r>
      <w:r w:rsidR="001D753A" w:rsidRPr="005762B3">
        <w:rPr>
          <w:bCs/>
        </w:rPr>
        <w:t xml:space="preserve"> </w:t>
      </w:r>
      <w:proofErr w:type="spellStart"/>
      <w:r w:rsidR="005762B3" w:rsidRPr="005762B3">
        <w:rPr>
          <w:bCs/>
        </w:rPr>
        <w:t>OrB</w:t>
      </w:r>
      <w:proofErr w:type="spellEnd"/>
      <w:r w:rsidR="005762B3" w:rsidRPr="005762B3">
        <w:rPr>
          <w:bCs/>
        </w:rPr>
        <w:t xml:space="preserve"> (IRGC</w:t>
      </w:r>
      <w:r w:rsidR="005762B3" w:rsidRPr="005762B3">
        <w:t>106148</w:t>
      </w:r>
      <w:r w:rsidR="005762B3" w:rsidRPr="005762B3">
        <w:rPr>
          <w:bCs/>
        </w:rPr>
        <w:t xml:space="preserve">) </w:t>
      </w:r>
      <w:r w:rsidR="001D753A">
        <w:rPr>
          <w:bCs/>
        </w:rPr>
        <w:t xml:space="preserve">from Loas </w:t>
      </w:r>
      <w:r w:rsidR="005762B3" w:rsidRPr="005762B3">
        <w:rPr>
          <w:bCs/>
        </w:rPr>
        <w:t xml:space="preserve">and </w:t>
      </w:r>
      <w:proofErr w:type="spellStart"/>
      <w:r w:rsidR="005762B3" w:rsidRPr="005762B3">
        <w:rPr>
          <w:bCs/>
        </w:rPr>
        <w:t>OrC</w:t>
      </w:r>
      <w:proofErr w:type="spellEnd"/>
      <w:r w:rsidR="005762B3" w:rsidRPr="005762B3">
        <w:rPr>
          <w:bCs/>
        </w:rPr>
        <w:t xml:space="preserve"> (IRGC105567)</w:t>
      </w:r>
      <w:r w:rsidR="001D753A">
        <w:rPr>
          <w:bCs/>
        </w:rPr>
        <w:t xml:space="preserve"> from</w:t>
      </w:r>
      <w:r w:rsidR="005762B3" w:rsidRPr="005762B3">
        <w:rPr>
          <w:bCs/>
        </w:rPr>
        <w:t xml:space="preserve"> Indonesia, </w:t>
      </w:r>
      <w:r w:rsidR="00A633BA">
        <w:rPr>
          <w:bCs/>
        </w:rPr>
        <w:t>t</w:t>
      </w:r>
      <w:r w:rsidR="005762B3" w:rsidRPr="005762B3">
        <w:rPr>
          <w:bCs/>
        </w:rPr>
        <w:t xml:space="preserve">o develop chromosome segment substitution line (CSSL) libraries from crosses with </w:t>
      </w:r>
      <w:r w:rsidR="00DB104B" w:rsidRPr="005762B3">
        <w:rPr>
          <w:bCs/>
        </w:rPr>
        <w:t xml:space="preserve">IR64, an IRRI </w:t>
      </w:r>
      <w:r w:rsidR="00DB104B" w:rsidRPr="005762B3">
        <w:rPr>
          <w:bCs/>
          <w:i/>
          <w:iCs/>
        </w:rPr>
        <w:t>indica</w:t>
      </w:r>
      <w:r w:rsidR="00DB104B" w:rsidRPr="005762B3">
        <w:rPr>
          <w:bCs/>
        </w:rPr>
        <w:t xml:space="preserve"> long grain </w:t>
      </w:r>
      <w:r w:rsidR="00DB104B">
        <w:rPr>
          <w:bCs/>
        </w:rPr>
        <w:t xml:space="preserve">and </w:t>
      </w:r>
      <w:r w:rsidR="005762B3" w:rsidRPr="005762B3">
        <w:rPr>
          <w:bCs/>
        </w:rPr>
        <w:t xml:space="preserve">Cybonnet, a U.S. </w:t>
      </w:r>
      <w:r w:rsidR="005762B3" w:rsidRPr="005762B3">
        <w:rPr>
          <w:bCs/>
          <w:i/>
          <w:iCs/>
        </w:rPr>
        <w:t>tropical japonica</w:t>
      </w:r>
      <w:r w:rsidR="005762B3" w:rsidRPr="005762B3">
        <w:rPr>
          <w:bCs/>
        </w:rPr>
        <w:t xml:space="preserve"> long grain. </w:t>
      </w:r>
      <w:r>
        <w:rPr>
          <w:bCs/>
        </w:rPr>
        <w:t xml:space="preserve">This study was conducted </w:t>
      </w:r>
      <w:r w:rsidR="005762B3" w:rsidRPr="005762B3">
        <w:rPr>
          <w:bCs/>
        </w:rPr>
        <w:t xml:space="preserve">to characterize the libraries for yield-related traits </w:t>
      </w:r>
      <w:r w:rsidR="001D753A">
        <w:rPr>
          <w:bCs/>
        </w:rPr>
        <w:t xml:space="preserve">and demonstrate how substitution mapping is used </w:t>
      </w:r>
      <w:r w:rsidR="005762B3" w:rsidRPr="005762B3">
        <w:rPr>
          <w:bCs/>
        </w:rPr>
        <w:t xml:space="preserve">to discover </w:t>
      </w:r>
      <w:r w:rsidR="001D753A">
        <w:rPr>
          <w:bCs/>
        </w:rPr>
        <w:t xml:space="preserve">the underlying </w:t>
      </w:r>
      <w:r w:rsidR="005762B3" w:rsidRPr="005762B3">
        <w:rPr>
          <w:bCs/>
        </w:rPr>
        <w:t xml:space="preserve">genes. </w:t>
      </w:r>
      <w:r w:rsidR="001D753A">
        <w:rPr>
          <w:bCs/>
        </w:rPr>
        <w:t xml:space="preserve">IR64 and </w:t>
      </w:r>
      <w:r w:rsidR="0038191E">
        <w:rPr>
          <w:bCs/>
        </w:rPr>
        <w:t>219</w:t>
      </w:r>
      <w:r w:rsidR="004E4308">
        <w:rPr>
          <w:bCs/>
        </w:rPr>
        <w:t xml:space="preserve"> </w:t>
      </w:r>
      <w:r w:rsidR="00057B7B">
        <w:rPr>
          <w:bCs/>
        </w:rPr>
        <w:t>single</w:t>
      </w:r>
      <w:r w:rsidR="00226DD2">
        <w:rPr>
          <w:bCs/>
        </w:rPr>
        <w:t xml:space="preserve"> </w:t>
      </w:r>
      <w:r w:rsidR="001D753A">
        <w:rPr>
          <w:bCs/>
        </w:rPr>
        <w:t>IR64 C</w:t>
      </w:r>
      <w:r w:rsidR="005762B3" w:rsidRPr="005762B3">
        <w:rPr>
          <w:bCs/>
        </w:rPr>
        <w:t xml:space="preserve">SSL </w:t>
      </w:r>
      <w:r w:rsidR="00057B7B">
        <w:rPr>
          <w:bCs/>
        </w:rPr>
        <w:t xml:space="preserve">plants </w:t>
      </w:r>
      <w:r w:rsidR="005762B3" w:rsidRPr="005762B3">
        <w:rPr>
          <w:bCs/>
        </w:rPr>
        <w:t xml:space="preserve">from the three IR64 libraries were </w:t>
      </w:r>
      <w:r w:rsidR="00226DD2">
        <w:rPr>
          <w:bCs/>
        </w:rPr>
        <w:t xml:space="preserve">grown in the greenhouse and </w:t>
      </w:r>
      <w:r w:rsidR="005762B3" w:rsidRPr="005762B3">
        <w:rPr>
          <w:bCs/>
        </w:rPr>
        <w:t xml:space="preserve">characterized for six agronomic, two panicle architecture and five seed traits. Cybonnet and 212 Cybonnet CSSLs from the three libraries were evaluated in </w:t>
      </w:r>
      <w:r w:rsidR="00226DD2">
        <w:rPr>
          <w:bCs/>
        </w:rPr>
        <w:t xml:space="preserve">replicated </w:t>
      </w:r>
      <w:r w:rsidR="005762B3" w:rsidRPr="005762B3">
        <w:rPr>
          <w:bCs/>
        </w:rPr>
        <w:t xml:space="preserve">field studies for six agronomic, six panicle architecture and eight seed traits. Across the </w:t>
      </w:r>
      <w:r w:rsidR="00226DD2">
        <w:rPr>
          <w:bCs/>
        </w:rPr>
        <w:t>Cybonnet</w:t>
      </w:r>
      <w:r w:rsidR="005762B3" w:rsidRPr="005762B3">
        <w:rPr>
          <w:bCs/>
        </w:rPr>
        <w:t xml:space="preserve"> libraries, 62 CSSLs were significantly different from Cybonnet for one or more traits. To ascertain the chromosome region and underlying candidate gene(s) causing these differences, substitution mapping was performed with previously reported genotypes and results compared to substitution mapping with the IR64 libraries. </w:t>
      </w:r>
      <w:r w:rsidR="00057B7B">
        <w:rPr>
          <w:bCs/>
        </w:rPr>
        <w:t>M</w:t>
      </w:r>
      <w:r w:rsidR="005762B3" w:rsidRPr="005762B3">
        <w:rPr>
          <w:bCs/>
        </w:rPr>
        <w:t>apping wi</w:t>
      </w:r>
      <w:r w:rsidR="00226DD2">
        <w:rPr>
          <w:bCs/>
        </w:rPr>
        <w:t xml:space="preserve">ll be illustrated using </w:t>
      </w:r>
      <w:r w:rsidR="005762B3" w:rsidRPr="005762B3">
        <w:rPr>
          <w:bCs/>
        </w:rPr>
        <w:t>the CSSLs which had delayed heading under long days</w:t>
      </w:r>
      <w:r w:rsidR="00226DD2">
        <w:rPr>
          <w:bCs/>
        </w:rPr>
        <w:t xml:space="preserve"> and</w:t>
      </w:r>
      <w:r w:rsidR="005762B3" w:rsidRPr="005762B3">
        <w:rPr>
          <w:bCs/>
        </w:rPr>
        <w:t xml:space="preserve"> revealed five genes</w:t>
      </w:r>
      <w:r w:rsidR="00226DD2">
        <w:rPr>
          <w:bCs/>
        </w:rPr>
        <w:t>,</w:t>
      </w:r>
      <w:r w:rsidR="005762B3" w:rsidRPr="005762B3">
        <w:rPr>
          <w:bCs/>
        </w:rPr>
        <w:t xml:space="preserve"> </w:t>
      </w:r>
      <w:r w:rsidR="00226DD2" w:rsidRPr="005762B3">
        <w:rPr>
          <w:bCs/>
          <w:i/>
        </w:rPr>
        <w:t>OsMADS50</w:t>
      </w:r>
      <w:r w:rsidR="00226DD2" w:rsidRPr="005762B3">
        <w:rPr>
          <w:bCs/>
        </w:rPr>
        <w:t xml:space="preserve">, </w:t>
      </w:r>
      <w:r w:rsidR="00226DD2" w:rsidRPr="005762B3">
        <w:rPr>
          <w:bCs/>
          <w:i/>
        </w:rPr>
        <w:t>RFT1</w:t>
      </w:r>
      <w:r w:rsidR="00226DD2" w:rsidRPr="005762B3">
        <w:rPr>
          <w:bCs/>
        </w:rPr>
        <w:t xml:space="preserve">, </w:t>
      </w:r>
      <w:r w:rsidR="00226DD2" w:rsidRPr="005762B3">
        <w:rPr>
          <w:bCs/>
          <w:i/>
        </w:rPr>
        <w:t>HD3A</w:t>
      </w:r>
      <w:r w:rsidR="00226DD2" w:rsidRPr="005762B3">
        <w:rPr>
          <w:bCs/>
        </w:rPr>
        <w:t xml:space="preserve">, </w:t>
      </w:r>
      <w:r w:rsidR="00226DD2" w:rsidRPr="005762B3">
        <w:rPr>
          <w:bCs/>
          <w:i/>
        </w:rPr>
        <w:t>SE1</w:t>
      </w:r>
      <w:r w:rsidR="00226DD2" w:rsidRPr="005762B3">
        <w:rPr>
          <w:bCs/>
        </w:rPr>
        <w:t xml:space="preserve"> and </w:t>
      </w:r>
      <w:r w:rsidR="00226DD2" w:rsidRPr="005762B3">
        <w:rPr>
          <w:bCs/>
          <w:i/>
        </w:rPr>
        <w:t>GHD7</w:t>
      </w:r>
      <w:r w:rsidRPr="002E1CF8">
        <w:rPr>
          <w:bCs/>
          <w:iCs/>
        </w:rPr>
        <w:t>,</w:t>
      </w:r>
      <w:r w:rsidR="00226DD2" w:rsidRPr="002E1CF8">
        <w:rPr>
          <w:bCs/>
          <w:iCs/>
        </w:rPr>
        <w:t xml:space="preserve"> </w:t>
      </w:r>
      <w:r w:rsidR="005762B3" w:rsidRPr="005762B3">
        <w:rPr>
          <w:bCs/>
        </w:rPr>
        <w:t>associated with rice flowering time pathways</w:t>
      </w:r>
      <w:r w:rsidR="00226DD2" w:rsidRPr="00226DD2">
        <w:rPr>
          <w:bCs/>
          <w:iCs/>
        </w:rPr>
        <w:t>.</w:t>
      </w:r>
    </w:p>
    <w:p w14:paraId="78FF51B1" w14:textId="77777777" w:rsidR="0048482E" w:rsidRDefault="0048482E"/>
    <w:sectPr w:rsidR="0048482E" w:rsidSect="002637A0">
      <w:type w:val="continuous"/>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2E"/>
    <w:rsid w:val="000463F4"/>
    <w:rsid w:val="00057B7B"/>
    <w:rsid w:val="00091435"/>
    <w:rsid w:val="00091FAC"/>
    <w:rsid w:val="00094730"/>
    <w:rsid w:val="000F0FF1"/>
    <w:rsid w:val="001211C9"/>
    <w:rsid w:val="00131869"/>
    <w:rsid w:val="001D198E"/>
    <w:rsid w:val="001D753A"/>
    <w:rsid w:val="00226DD2"/>
    <w:rsid w:val="002637A0"/>
    <w:rsid w:val="00281FCB"/>
    <w:rsid w:val="002E15E1"/>
    <w:rsid w:val="002E1CF8"/>
    <w:rsid w:val="003400A1"/>
    <w:rsid w:val="003573A1"/>
    <w:rsid w:val="0038191E"/>
    <w:rsid w:val="003B71FD"/>
    <w:rsid w:val="003D0323"/>
    <w:rsid w:val="003E4560"/>
    <w:rsid w:val="00431E50"/>
    <w:rsid w:val="00450D1D"/>
    <w:rsid w:val="00476352"/>
    <w:rsid w:val="00482CB7"/>
    <w:rsid w:val="00484267"/>
    <w:rsid w:val="0048482E"/>
    <w:rsid w:val="004D0100"/>
    <w:rsid w:val="004E4308"/>
    <w:rsid w:val="004F60AA"/>
    <w:rsid w:val="0053595C"/>
    <w:rsid w:val="00565F74"/>
    <w:rsid w:val="005762B3"/>
    <w:rsid w:val="005D7691"/>
    <w:rsid w:val="005E4679"/>
    <w:rsid w:val="00604C76"/>
    <w:rsid w:val="00610D5F"/>
    <w:rsid w:val="0061346B"/>
    <w:rsid w:val="006715D5"/>
    <w:rsid w:val="006E5DBF"/>
    <w:rsid w:val="00770CC1"/>
    <w:rsid w:val="007961F2"/>
    <w:rsid w:val="00842FFB"/>
    <w:rsid w:val="00867FCB"/>
    <w:rsid w:val="0087246D"/>
    <w:rsid w:val="00893297"/>
    <w:rsid w:val="009162F5"/>
    <w:rsid w:val="009E3B51"/>
    <w:rsid w:val="00A075CF"/>
    <w:rsid w:val="00A240DC"/>
    <w:rsid w:val="00A633BA"/>
    <w:rsid w:val="00A71622"/>
    <w:rsid w:val="00AD3452"/>
    <w:rsid w:val="00B82E5C"/>
    <w:rsid w:val="00BE230B"/>
    <w:rsid w:val="00C93B10"/>
    <w:rsid w:val="00D6522E"/>
    <w:rsid w:val="00D76C00"/>
    <w:rsid w:val="00DB075E"/>
    <w:rsid w:val="00DB104B"/>
    <w:rsid w:val="00E07239"/>
    <w:rsid w:val="00E21711"/>
    <w:rsid w:val="00E44C4E"/>
    <w:rsid w:val="00E757D9"/>
    <w:rsid w:val="00F00C87"/>
    <w:rsid w:val="00F2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35CC"/>
  <w15:chartTrackingRefBased/>
  <w15:docId w15:val="{4E1C2102-427C-4B63-A0E6-13D0EFED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52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52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522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522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6522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6522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522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522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522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2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52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522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522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6522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652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52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52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52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52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2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22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2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52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22E"/>
    <w:rPr>
      <w:i/>
      <w:iCs/>
      <w:color w:val="404040" w:themeColor="text1" w:themeTint="BF"/>
    </w:rPr>
  </w:style>
  <w:style w:type="paragraph" w:styleId="ListParagraph">
    <w:name w:val="List Paragraph"/>
    <w:basedOn w:val="Normal"/>
    <w:uiPriority w:val="34"/>
    <w:qFormat/>
    <w:rsid w:val="00D6522E"/>
    <w:pPr>
      <w:ind w:left="720"/>
      <w:contextualSpacing/>
    </w:pPr>
  </w:style>
  <w:style w:type="character" w:styleId="IntenseEmphasis">
    <w:name w:val="Intense Emphasis"/>
    <w:basedOn w:val="DefaultParagraphFont"/>
    <w:uiPriority w:val="21"/>
    <w:qFormat/>
    <w:rsid w:val="00D6522E"/>
    <w:rPr>
      <w:i/>
      <w:iCs/>
      <w:color w:val="0F4761" w:themeColor="accent1" w:themeShade="BF"/>
    </w:rPr>
  </w:style>
  <w:style w:type="paragraph" w:styleId="IntenseQuote">
    <w:name w:val="Intense Quote"/>
    <w:basedOn w:val="Normal"/>
    <w:next w:val="Normal"/>
    <w:link w:val="IntenseQuoteChar"/>
    <w:uiPriority w:val="30"/>
    <w:qFormat/>
    <w:rsid w:val="00D652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522E"/>
    <w:rPr>
      <w:i/>
      <w:iCs/>
      <w:color w:val="0F4761" w:themeColor="accent1" w:themeShade="BF"/>
    </w:rPr>
  </w:style>
  <w:style w:type="character" w:styleId="IntenseReference">
    <w:name w:val="Intense Reference"/>
    <w:basedOn w:val="DefaultParagraphFont"/>
    <w:uiPriority w:val="32"/>
    <w:qFormat/>
    <w:rsid w:val="00D652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Eizenga, Georgia</dc:creator>
  <cp:keywords/>
  <dc:description/>
  <cp:lastModifiedBy>Eizenga, Georgia</cp:lastModifiedBy>
  <cp:revision>8</cp:revision>
  <cp:lastPrinted>2024-07-23T17:38:00Z</cp:lastPrinted>
  <dcterms:created xsi:type="dcterms:W3CDTF">2024-07-24T21:50:00Z</dcterms:created>
  <dcterms:modified xsi:type="dcterms:W3CDTF">2024-07-25T12:37:00Z</dcterms:modified>
</cp:coreProperties>
</file>